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97239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A43E6" w:rsidRPr="00DF2DC5" w:rsidRDefault="001A43E6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220744">
                    <w:rPr>
                      <w:b/>
                    </w:rPr>
                    <w:t>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28</w:t>
                  </w:r>
                  <w:r w:rsidRPr="00DF2DC5">
                    <w:t>.</w:t>
                  </w:r>
                  <w:r>
                    <w:t>03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1A43E6" w:rsidRDefault="001A43E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97239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A43E6" w:rsidRPr="00C94464" w:rsidRDefault="001A43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A43E6" w:rsidRPr="00C94464" w:rsidRDefault="001A43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A43E6" w:rsidRDefault="001A43E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43E6" w:rsidRPr="006A2B05" w:rsidRDefault="001A43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1A43E6" w:rsidRPr="00C94464" w:rsidRDefault="001A43E6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7425F3">
        <w:rPr>
          <w:sz w:val="22"/>
          <w:szCs w:val="22"/>
        </w:rPr>
        <w:t>4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7425F3">
        <w:rPr>
          <w:bCs/>
          <w:sz w:val="24"/>
          <w:szCs w:val="24"/>
        </w:rPr>
        <w:t>4</w:t>
      </w:r>
      <w:r w:rsidRPr="00073150">
        <w:rPr>
          <w:bCs/>
          <w:sz w:val="24"/>
          <w:szCs w:val="24"/>
        </w:rPr>
        <w:t>.0</w:t>
      </w:r>
      <w:r w:rsidR="007425F3">
        <w:rPr>
          <w:bCs/>
          <w:sz w:val="24"/>
          <w:szCs w:val="24"/>
        </w:rPr>
        <w:t>5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220744" w:rsidRPr="0022074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43E6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43E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43E6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1A43E6">
        <w:rPr>
          <w:sz w:val="24"/>
          <w:szCs w:val="24"/>
        </w:rPr>
        <w:t>2022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A43E6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1A43E6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A43E6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A43E6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7425F3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7425F3">
              <w:rPr>
                <w:sz w:val="24"/>
                <w:szCs w:val="24"/>
              </w:rPr>
              <w:t>4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C312D3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C312D3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312D3" w:rsidRDefault="00C312D3" w:rsidP="00C312D3">
      <w:pPr>
        <w:numPr>
          <w:ilvl w:val="0"/>
          <w:numId w:val="20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312D3" w:rsidRDefault="00C312D3" w:rsidP="00C312D3">
      <w:pPr>
        <w:numPr>
          <w:ilvl w:val="0"/>
          <w:numId w:val="20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312D3" w:rsidRDefault="00C312D3" w:rsidP="00C312D3">
      <w:pPr>
        <w:numPr>
          <w:ilvl w:val="0"/>
          <w:numId w:val="20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12D3" w:rsidRDefault="00C312D3" w:rsidP="00C312D3">
      <w:pPr>
        <w:numPr>
          <w:ilvl w:val="0"/>
          <w:numId w:val="20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312D3" w:rsidRDefault="00C312D3" w:rsidP="00C312D3">
      <w:pPr>
        <w:numPr>
          <w:ilvl w:val="0"/>
          <w:numId w:val="20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12D3" w:rsidRDefault="00C312D3" w:rsidP="00C312D3">
      <w:pPr>
        <w:numPr>
          <w:ilvl w:val="0"/>
          <w:numId w:val="20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12D3" w:rsidRDefault="00C312D3" w:rsidP="00C312D3">
      <w:pPr>
        <w:numPr>
          <w:ilvl w:val="0"/>
          <w:numId w:val="20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220744" w:rsidRPr="00220744">
        <w:rPr>
          <w:sz w:val="24"/>
          <w:szCs w:val="24"/>
        </w:rPr>
        <w:t>Бизнес-аналитика и оценка стоимости имущества организации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1A43E6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1A43E6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AC7B0F">
        <w:rPr>
          <w:sz w:val="24"/>
          <w:szCs w:val="24"/>
          <w:lang w:eastAsia="en-US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AC7B0F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AC7B0F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AC7B0F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7425F3">
        <w:rPr>
          <w:rFonts w:ascii="Times New Roman" w:hAnsi="Times New Roman"/>
          <w:b/>
          <w:sz w:val="24"/>
          <w:szCs w:val="24"/>
        </w:rPr>
        <w:t>4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ED4771">
        <w:rPr>
          <w:b/>
          <w:sz w:val="24"/>
          <w:szCs w:val="24"/>
        </w:rPr>
        <w:t>4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FE2F0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7F7606" w:rsidRDefault="00FE2F09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F7606">
              <w:rPr>
                <w:b/>
                <w:color w:val="000000"/>
                <w:sz w:val="22"/>
                <w:szCs w:val="22"/>
              </w:rPr>
              <w:t>ПК-</w:t>
            </w:r>
            <w:r w:rsidR="007425F3" w:rsidRPr="007F7606">
              <w:rPr>
                <w:b/>
                <w:color w:val="000000"/>
                <w:sz w:val="22"/>
                <w:szCs w:val="22"/>
              </w:rPr>
              <w:t>4</w:t>
            </w:r>
            <w:r w:rsidRPr="007F7606">
              <w:rPr>
                <w:sz w:val="22"/>
                <w:szCs w:val="22"/>
              </w:rPr>
              <w:t xml:space="preserve"> </w:t>
            </w:r>
            <w:r w:rsidR="007425F3" w:rsidRPr="007F7606">
              <w:rPr>
                <w:color w:val="000000"/>
                <w:sz w:val="22"/>
                <w:szCs w:val="22"/>
              </w:rPr>
              <w:t>Способен к анализу, обоснованию и выбору решения</w:t>
            </w:r>
            <w:r w:rsidRPr="007F7606">
              <w:rPr>
                <w:color w:val="000000"/>
                <w:sz w:val="22"/>
                <w:szCs w:val="22"/>
              </w:rPr>
              <w:t xml:space="preserve">; </w:t>
            </w:r>
          </w:p>
          <w:p w:rsidR="00FE2F09" w:rsidRDefault="00FE2F09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7425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7425F3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7425F3" w:rsidP="00FE2F09">
            <w:pPr>
              <w:jc w:val="both"/>
              <w:rPr>
                <w:sz w:val="22"/>
                <w:szCs w:val="22"/>
              </w:rPr>
            </w:pPr>
            <w:r w:rsidRPr="007425F3">
              <w:rPr>
                <w:sz w:val="22"/>
                <w:szCs w:val="22"/>
              </w:rPr>
              <w:t>знать теорию межличностной и групповой коммуникации в деловом взаимодействии</w:t>
            </w:r>
          </w:p>
        </w:tc>
      </w:tr>
      <w:tr w:rsidR="007425F3" w:rsidRPr="00CB70C5" w:rsidTr="00074BD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7F7606" w:rsidRDefault="007425F3" w:rsidP="007425F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FE2F09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знать теорию конфликтов</w:t>
            </w:r>
          </w:p>
        </w:tc>
      </w:tr>
      <w:tr w:rsidR="007425F3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9041B">
              <w:rPr>
                <w:sz w:val="22"/>
                <w:szCs w:val="22"/>
              </w:rPr>
              <w:t>нать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7425F3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2809EB" w:rsidRDefault="00591354" w:rsidP="00742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9041B" w:rsidRPr="00D9041B">
              <w:rPr>
                <w:sz w:val="22"/>
                <w:szCs w:val="22"/>
              </w:rPr>
              <w:t>нать 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7425F3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FE2F09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планировать, организовывать и проводить встречи и обсуждения с заинтересованными сторонами</w:t>
            </w:r>
          </w:p>
        </w:tc>
      </w:tr>
      <w:tr w:rsidR="007425F3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FE2F09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использовать техники эффективных коммуникаций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применять информационные технологии в объеме, необходимом для целей бизнес-анализа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оценивать бизнес-возможность реализации решения с точки зрения выбранных целевых показателей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оценивать эффективность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владеть навыками анализа решений с точки зрения достижения целевых показателей решений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владеть навыками выбора решения для реализации в составе группы экспертов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владеть навыками межличностной и групповой коммуникации в деловом взаимодействии, теорией конфликтов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 xml:space="preserve">владеть навыками оценки эффективности каждого варианта решения как соотношения между ожидаемым уровнем использования ресурсов и </w:t>
            </w:r>
            <w:r w:rsidRPr="00D9041B">
              <w:rPr>
                <w:sz w:val="22"/>
                <w:szCs w:val="22"/>
              </w:rPr>
              <w:lastRenderedPageBreak/>
              <w:t>ожидаемой ценностью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владеть навыками оценки ресурсов, необходимых для реализации решений</w:t>
            </w:r>
          </w:p>
        </w:tc>
      </w:tr>
    </w:tbl>
    <w:p w:rsidR="002809EB" w:rsidRDefault="002809EB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ED4771">
        <w:rPr>
          <w:sz w:val="24"/>
          <w:szCs w:val="24"/>
          <w:lang w:eastAsia="en-US"/>
        </w:rPr>
        <w:t>4</w:t>
      </w:r>
      <w:r w:rsidR="00F279CA" w:rsidRPr="00F279CA">
        <w:rPr>
          <w:sz w:val="24"/>
          <w:szCs w:val="24"/>
          <w:lang w:eastAsia="en-US"/>
        </w:rPr>
        <w:t>.</w:t>
      </w:r>
      <w:r w:rsidR="00FE2F09">
        <w:rPr>
          <w:sz w:val="24"/>
          <w:szCs w:val="24"/>
          <w:lang w:eastAsia="en-US"/>
        </w:rPr>
        <w:t>0</w:t>
      </w:r>
      <w:r w:rsidR="00ED4771">
        <w:rPr>
          <w:sz w:val="24"/>
          <w:szCs w:val="24"/>
          <w:lang w:eastAsia="en-US"/>
        </w:rPr>
        <w:t>5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ED4771">
        <w:rPr>
          <w:b/>
          <w:sz w:val="24"/>
          <w:szCs w:val="24"/>
        </w:rPr>
        <w:t>4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7425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 w:rsidR="007425F3">
              <w:rPr>
                <w:sz w:val="24"/>
                <w:szCs w:val="24"/>
                <w:lang w:eastAsia="en-US"/>
              </w:rPr>
              <w:t>4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7425F3">
              <w:rPr>
                <w:sz w:val="24"/>
                <w:szCs w:val="24"/>
                <w:lang w:eastAsia="en-US"/>
              </w:rPr>
              <w:t>5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7425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7425F3">
              <w:rPr>
                <w:sz w:val="22"/>
                <w:szCs w:val="22"/>
              </w:rPr>
              <w:t>4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20744">
              <w:rPr>
                <w:sz w:val="24"/>
                <w:szCs w:val="24"/>
                <w:lang w:eastAsia="en-US"/>
              </w:rPr>
              <w:t>ПК-</w:t>
            </w:r>
            <w:r w:rsidR="007425F3">
              <w:rPr>
                <w:sz w:val="24"/>
                <w:szCs w:val="24"/>
                <w:lang w:eastAsia="en-US"/>
              </w:rPr>
              <w:t>4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EE54D4">
        <w:rPr>
          <w:sz w:val="22"/>
          <w:szCs w:val="22"/>
        </w:rPr>
        <w:t>4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ED4771">
        <w:rPr>
          <w:b/>
          <w:sz w:val="24"/>
          <w:szCs w:val="24"/>
        </w:rPr>
        <w:t>4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3533A" w:rsidRDefault="00E562FD" w:rsidP="0053533A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E2290E" w:rsidRDefault="00E562FD" w:rsidP="0053533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E229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E2290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E229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E229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E2290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E2290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D4771" w:rsidRPr="00E2290E" w:rsidRDefault="00E2290E" w:rsidP="00E2290E">
            <w:pPr>
              <w:pStyle w:val="a4"/>
              <w:ind w:right="15"/>
              <w:jc w:val="both"/>
              <w:rPr>
                <w:rFonts w:ascii="YS Text" w:hAnsi="YS Text"/>
                <w:color w:val="000000"/>
              </w:rPr>
            </w:pPr>
            <w:r w:rsidRPr="00E2290E">
              <w:rPr>
                <w:rFonts w:ascii="Times New Roman" w:hAnsi="Times New Roman"/>
                <w:b/>
                <w:color w:val="000000"/>
              </w:rPr>
              <w:t xml:space="preserve">1. </w:t>
            </w:r>
            <w:r w:rsidR="00ED4771" w:rsidRPr="00E2290E">
              <w:rPr>
                <w:rFonts w:ascii="Times New Roman" w:hAnsi="Times New Roman"/>
                <w:b/>
                <w:color w:val="000000"/>
              </w:rPr>
              <w:t>Рассмотреть организационные основы предприятия</w:t>
            </w:r>
            <w:r w:rsidRPr="00E2290E"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="00ED4771" w:rsidRPr="00E2290E">
              <w:rPr>
                <w:rFonts w:ascii="YS Text" w:hAnsi="YS Text"/>
                <w:color w:val="000000"/>
              </w:rPr>
              <w:t>охарактеризовать сферу экономической деятельности организации;</w:t>
            </w:r>
            <w:r w:rsidRPr="00E2290E">
              <w:rPr>
                <w:rFonts w:ascii="YS Text" w:hAnsi="YS Text"/>
                <w:color w:val="000000"/>
              </w:rPr>
              <w:t xml:space="preserve"> </w:t>
            </w:r>
            <w:r w:rsidR="00ED4771" w:rsidRPr="00E2290E">
              <w:rPr>
                <w:rFonts w:ascii="YS Text" w:hAnsi="YS Text"/>
                <w:color w:val="000000"/>
              </w:rPr>
              <w:t>ознакомиться со структурой хозяйственной деятельности, описать виды продукции, товаров (работ, услуг), провести анализа номенклатуры, ассортимента продукции, товаров (работ, услуг), рассмотреть нормативные правовое документы, регламентирующие учет деятельности организации;</w:t>
            </w:r>
            <w:r w:rsidRPr="00E2290E">
              <w:rPr>
                <w:rFonts w:ascii="YS Text" w:hAnsi="YS Text"/>
                <w:color w:val="000000"/>
              </w:rPr>
              <w:t xml:space="preserve"> </w:t>
            </w:r>
            <w:r w:rsidR="00ED4771" w:rsidRPr="00E2290E">
              <w:rPr>
                <w:rFonts w:ascii="YS Text" w:hAnsi="YS Text"/>
                <w:color w:val="000000"/>
              </w:rPr>
              <w:t>сформировать на основе годовой (финансовой) отчетности показатели деятельности организации, осуществить аналитический обзор работы организации за три отчетных года.</w:t>
            </w:r>
          </w:p>
          <w:p w:rsidR="00ED4771" w:rsidRPr="00E2290E" w:rsidRDefault="00E2290E" w:rsidP="00ED4771">
            <w:pPr>
              <w:pStyle w:val="a4"/>
              <w:ind w:right="15"/>
              <w:jc w:val="both"/>
              <w:rPr>
                <w:rFonts w:ascii="Times New Roman" w:hAnsi="Times New Roman"/>
              </w:rPr>
            </w:pPr>
            <w:r w:rsidRPr="00E2290E">
              <w:rPr>
                <w:rFonts w:ascii="Times New Roman" w:hAnsi="Times New Roman"/>
                <w:b/>
                <w:iCs/>
                <w:color w:val="000000"/>
              </w:rPr>
              <w:t xml:space="preserve">2. </w:t>
            </w:r>
            <w:r w:rsidR="00ED4771" w:rsidRPr="00E2290E">
              <w:rPr>
                <w:rFonts w:ascii="Times New Roman" w:hAnsi="Times New Roman"/>
                <w:b/>
                <w:iCs/>
                <w:color w:val="000000"/>
              </w:rPr>
              <w:t>Описать</w:t>
            </w:r>
            <w:r w:rsidR="00ED4771" w:rsidRPr="00E2290E">
              <w:rPr>
                <w:rFonts w:ascii="Times New Roman" w:hAnsi="Times New Roman"/>
                <w:b/>
                <w:color w:val="000000"/>
              </w:rPr>
              <w:t xml:space="preserve"> систему управления в организации</w:t>
            </w:r>
            <w:r w:rsidR="00ED4771" w:rsidRPr="00E2290E">
              <w:rPr>
                <w:rFonts w:ascii="Times New Roman" w:hAnsi="Times New Roman"/>
                <w:b/>
              </w:rPr>
              <w:t xml:space="preserve">: </w:t>
            </w:r>
            <w:r w:rsidR="00ED4771" w:rsidRPr="00E2290E">
              <w:rPr>
                <w:rFonts w:ascii="Times New Roman" w:hAnsi="Times New Roman"/>
                <w:iCs/>
                <w:color w:val="000000"/>
              </w:rPr>
              <w:t xml:space="preserve">рассмотреть структуру управления организацией </w:t>
            </w:r>
            <w:r w:rsidR="00ED4771" w:rsidRPr="00E2290E">
              <w:rPr>
                <w:rFonts w:ascii="Times New Roman" w:hAnsi="Times New Roman"/>
                <w:color w:val="000000"/>
              </w:rPr>
              <w:t>и определить ее тип, соответствие организационному устройству: провести анализ линейных и функциональных связей, представить форму существующей структуры управления;</w:t>
            </w:r>
            <w:r w:rsidRPr="00E2290E">
              <w:rPr>
                <w:rFonts w:ascii="Times New Roman" w:hAnsi="Times New Roman"/>
                <w:color w:val="000000"/>
              </w:rPr>
              <w:t xml:space="preserve"> </w:t>
            </w:r>
            <w:r w:rsidR="00ED4771" w:rsidRPr="00E2290E">
              <w:rPr>
                <w:rFonts w:ascii="Times New Roman" w:hAnsi="Times New Roman"/>
                <w:iCs/>
                <w:color w:val="000000"/>
              </w:rPr>
              <w:t xml:space="preserve">охарактеризовать механизм регламентирования функций управления, </w:t>
            </w:r>
            <w:r w:rsidR="00ED4771" w:rsidRPr="00E2290E">
              <w:rPr>
                <w:rFonts w:ascii="Times New Roman" w:hAnsi="Times New Roman"/>
                <w:color w:val="000000"/>
              </w:rPr>
              <w:t>исследовать до</w:t>
            </w:r>
            <w:r w:rsidR="00ED4771" w:rsidRPr="00E2290E">
              <w:rPr>
                <w:rFonts w:ascii="Times New Roman" w:hAnsi="Times New Roman"/>
                <w:color w:val="000000"/>
              </w:rPr>
              <w:softHyphen/>
              <w:t>кументы, регулирующие деятельность подразделений и служб системы управления организацией;</w:t>
            </w:r>
            <w:r w:rsidRPr="00E2290E">
              <w:rPr>
                <w:rFonts w:ascii="Times New Roman" w:hAnsi="Times New Roman"/>
                <w:color w:val="000000"/>
              </w:rPr>
              <w:t xml:space="preserve"> </w:t>
            </w:r>
            <w:r w:rsidR="00ED4771" w:rsidRPr="00E2290E">
              <w:rPr>
                <w:rFonts w:ascii="Times New Roman" w:hAnsi="Times New Roman"/>
                <w:iCs/>
                <w:color w:val="000000"/>
              </w:rPr>
              <w:t xml:space="preserve">определить направления хозяйственного механизма и методов управления: </w:t>
            </w:r>
            <w:r w:rsidR="00ED4771" w:rsidRPr="00E2290E">
              <w:rPr>
                <w:rFonts w:ascii="Times New Roman" w:hAnsi="Times New Roman"/>
                <w:color w:val="000000"/>
              </w:rPr>
              <w:t>изучить организационно-экономические нормативы (правила внутреннего трудового распорядка, положение об оплате труда и т. д.), рабочие планы по периодам работ, порядок проведения планерок, деловых совещаний; порядок заключения и ис</w:t>
            </w:r>
            <w:r w:rsidR="00ED4771" w:rsidRPr="00E2290E">
              <w:rPr>
                <w:rFonts w:ascii="Times New Roman" w:hAnsi="Times New Roman"/>
                <w:color w:val="000000"/>
              </w:rPr>
              <w:softHyphen/>
              <w:t xml:space="preserve">полнения конкретных договоров, рассмотреть ситуации и критически оценить аспекты организаторской деятельности отдельных руководителей с точки зрения применения социально-психологических методов управления, определить их стиль </w:t>
            </w:r>
            <w:r w:rsidR="00ED4771" w:rsidRPr="00E2290E">
              <w:rPr>
                <w:rFonts w:ascii="Times New Roman" w:hAnsi="Times New Roman"/>
                <w:color w:val="000000"/>
              </w:rPr>
              <w:lastRenderedPageBreak/>
              <w:t>управления, ознакомиться с материальными и общественными условиями труда (условия труда и быта, психологический климат в трудовых коллективах, социальная преемственность, соревновательное т. д.), социальное планирование;</w:t>
            </w:r>
            <w:r w:rsidRPr="00E2290E">
              <w:rPr>
                <w:rFonts w:ascii="Times New Roman" w:hAnsi="Times New Roman"/>
                <w:color w:val="000000"/>
              </w:rPr>
              <w:t xml:space="preserve"> </w:t>
            </w:r>
            <w:r w:rsidR="00ED4771" w:rsidRPr="00E2290E">
              <w:rPr>
                <w:rFonts w:ascii="Times New Roman" w:hAnsi="Times New Roman"/>
                <w:color w:val="000000"/>
              </w:rPr>
              <w:t>рассмотреть технологию управления: изучить организацию оперативного управления и информационного обеспечения и информационных технологий процесса управления, показать процесс принятия управленческих решений, организацию контроля выполнения регулирования хода работ в организации</w:t>
            </w:r>
            <w:r w:rsidR="00ED4771" w:rsidRPr="00E2290E">
              <w:rPr>
                <w:rFonts w:ascii="Times New Roman" w:hAnsi="Times New Roman"/>
                <w:b/>
                <w:color w:val="000000"/>
              </w:rPr>
              <w:t>;</w:t>
            </w:r>
            <w:r w:rsidRPr="00E2290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ED4771" w:rsidRPr="00E2290E">
              <w:rPr>
                <w:rFonts w:ascii="Times New Roman" w:hAnsi="Times New Roman"/>
                <w:color w:val="000000"/>
              </w:rPr>
              <w:t>разработка проектных решений по совершенствованию системы управления для бизнес-анализа организации.</w:t>
            </w:r>
          </w:p>
          <w:p w:rsidR="00B10030" w:rsidRPr="0053533A" w:rsidRDefault="00E2290E" w:rsidP="00E2290E">
            <w:pPr>
              <w:pStyle w:val="a4"/>
              <w:ind w:right="15"/>
              <w:jc w:val="both"/>
            </w:pPr>
            <w:r w:rsidRPr="00E2290E">
              <w:rPr>
                <w:rFonts w:ascii="Times New Roman" w:hAnsi="Times New Roman"/>
                <w:b/>
              </w:rPr>
              <w:t xml:space="preserve">3. </w:t>
            </w:r>
            <w:r w:rsidR="00ED4771" w:rsidRPr="00E2290E">
              <w:rPr>
                <w:rFonts w:ascii="Times New Roman" w:hAnsi="Times New Roman"/>
                <w:b/>
              </w:rPr>
              <w:t>Оценка среды организации</w:t>
            </w:r>
            <w:r w:rsidRPr="00E2290E">
              <w:rPr>
                <w:rFonts w:ascii="Times New Roman" w:hAnsi="Times New Roman"/>
                <w:b/>
              </w:rPr>
              <w:t xml:space="preserve">: </w:t>
            </w:r>
            <w:r w:rsidR="00ED4771" w:rsidRPr="00E2290E"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оценки макросреды: конкуренты, потребители, поставщики сырья, комплектующих, материалов, инфраструктура региона, обеспечивающая условия ведения бизнеса (SWOT анализ, PEST метод);</w:t>
            </w:r>
            <w:r w:rsidRPr="00E229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ED4771" w:rsidRPr="00E2290E">
              <w:rPr>
                <w:rFonts w:ascii="Times New Roman" w:hAnsi="Times New Roman"/>
                <w:color w:val="000000"/>
              </w:rPr>
              <w:t>анализ микросреды организации: оценка изменения ресурсного потенциала: основные средства, сырье и материалы, денежные средства, трудовые ресурсы; проведение факторного анализа: увеличения объема производства товаров (услуг), повышения показателей отдачи ресурсов имущественного комплекса, повышения производительности труда, увеличения прибыли и рентабельности по сравнению с базисным периодом</w:t>
            </w:r>
            <w:r w:rsidRPr="00E2290E">
              <w:rPr>
                <w:rFonts w:ascii="Times New Roman" w:hAnsi="Times New Roman"/>
                <w:color w:val="000000"/>
              </w:rPr>
              <w:t xml:space="preserve">; </w:t>
            </w:r>
            <w:r w:rsidR="00ED4771" w:rsidRPr="00E2290E">
              <w:rPr>
                <w:rFonts w:ascii="Times New Roman" w:hAnsi="Times New Roman"/>
                <w:color w:val="000000"/>
              </w:rPr>
              <w:t>определение мероприятий по повышению эффективности экономической деятельности организации для разработки перспективных бизнес-процессов.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0E" w:rsidRPr="007F7606" w:rsidRDefault="00D6603A" w:rsidP="00E2290E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F760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4.</w:t>
            </w:r>
            <w:r w:rsidR="00F47D52" w:rsidRPr="007F760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53533A" w:rsidRPr="007F760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="0053533A" w:rsidRPr="007F76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E2290E" w:rsidRPr="007F7606">
              <w:rPr>
                <w:rFonts w:ascii="Times New Roman" w:hAnsi="Times New Roman"/>
                <w:sz w:val="22"/>
                <w:szCs w:val="22"/>
                <w:lang w:eastAsia="en-US"/>
              </w:rPr>
              <w:t>на написание бакалаврской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предприятия (производственное, торговое, общественное питание и т.д.).</w:t>
            </w:r>
          </w:p>
          <w:p w:rsidR="00E562FD" w:rsidRPr="007F7606" w:rsidRDefault="00E2290E" w:rsidP="00E2290E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F76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Тематика индивидуального задания направлена на овладение практическими навыками по описанию </w:t>
            </w:r>
            <w:r w:rsidRPr="007F760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бизнес-процессов в </w:t>
            </w:r>
            <w:r w:rsidRPr="007F76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профильной организации.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F47D52" w:rsidRPr="0022074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 xml:space="preserve">а) Для обучающихся по индивидуальному - учебному плану, обеспечивающему освоение соответствующей </w:t>
      </w:r>
      <w:r w:rsidRPr="00081ABC">
        <w:rPr>
          <w:b/>
          <w:sz w:val="16"/>
          <w:szCs w:val="16"/>
        </w:rPr>
        <w:lastRenderedPageBreak/>
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E2290E">
        <w:rPr>
          <w:b/>
          <w:sz w:val="16"/>
          <w:szCs w:val="16"/>
        </w:rPr>
        <w:t>4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E2290E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300FE4">
        <w:rPr>
          <w:sz w:val="22"/>
          <w:szCs w:val="22"/>
        </w:rPr>
        <w:t>(технологическ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 xml:space="preserve"> (проектно-технологическ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>) практик</w:t>
      </w:r>
      <w:r w:rsidR="00A31D5C">
        <w:rPr>
          <w:sz w:val="22"/>
          <w:szCs w:val="22"/>
        </w:rPr>
        <w:t xml:space="preserve">е </w:t>
      </w:r>
      <w:r w:rsidR="00E2290E">
        <w:rPr>
          <w:sz w:val="22"/>
          <w:szCs w:val="22"/>
        </w:rPr>
        <w:t>4</w:t>
      </w:r>
      <w:r w:rsidR="00A31D5C" w:rsidRPr="00300FE4">
        <w:rPr>
          <w:sz w:val="22"/>
          <w:szCs w:val="22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</w:t>
      </w:r>
      <w:r w:rsidRPr="00977D79">
        <w:rPr>
          <w:color w:val="000000"/>
          <w:sz w:val="24"/>
          <w:szCs w:val="24"/>
        </w:rPr>
        <w:lastRenderedPageBreak/>
        <w:t>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E2290E" w:rsidRPr="0087410B" w:rsidRDefault="00E2290E" w:rsidP="006931F1">
      <w:pPr>
        <w:pStyle w:val="a5"/>
        <w:numPr>
          <w:ilvl w:val="0"/>
          <w:numId w:val="28"/>
        </w:numPr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2021. — 444 с. — (Высшее образование). — ISBN 978-5-534-14822-0. — Текст : электронный // Образовательная платформа Юрайт [сайт]. — URL: </w:t>
      </w:r>
      <w:hyperlink r:id="rId9" w:history="1">
        <w:r w:rsidR="00972393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https://urait.ru/bcode/481975</w:t>
        </w:r>
      </w:hyperlink>
    </w:p>
    <w:p w:rsidR="00E2290E" w:rsidRPr="00E2290E" w:rsidRDefault="00E2290E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E2290E">
        <w:rPr>
          <w:iCs/>
          <w:color w:val="000000"/>
          <w:sz w:val="24"/>
          <w:szCs w:val="24"/>
          <w:shd w:val="clear" w:color="auto" w:fill="FFFFFF"/>
        </w:rPr>
        <w:t>Громов, А. И.</w:t>
      </w:r>
      <w:r w:rsidRPr="00E2290E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E2290E">
        <w:rPr>
          <w:color w:val="000000"/>
          <w:sz w:val="24"/>
          <w:szCs w:val="24"/>
          <w:shd w:val="clear" w:color="auto" w:fill="FFFFFF"/>
        </w:rPr>
        <w:t> Управление бизнес-процессами: современные методы : монография / А. И. Громов, А. Фляйшман, В. Шмидт ; под редакцией А. И. Громова. — Москва : Издательство Юрайт, 2021. — 367 с. — (Актуальные монографии). — ISBN 978-5-534-03094-5. — Текст : электронный // Образовательная платформа Юрайт [сайт]. — URL: </w:t>
      </w:r>
      <w:hyperlink r:id="rId10" w:history="1">
        <w:r w:rsidR="00972393">
          <w:rPr>
            <w:rStyle w:val="a9"/>
            <w:sz w:val="24"/>
            <w:szCs w:val="24"/>
            <w:shd w:val="clear" w:color="auto" w:fill="FFFFFF"/>
          </w:rPr>
          <w:t>https://urait.ru/bcode/469128   </w:t>
        </w:r>
      </w:hyperlink>
      <w:r w:rsidRPr="00E2290E">
        <w:rPr>
          <w:color w:val="000000"/>
          <w:sz w:val="24"/>
          <w:szCs w:val="24"/>
          <w:shd w:val="clear" w:color="auto" w:fill="FFFFFF"/>
        </w:rPr>
        <w:t> </w:t>
      </w:r>
    </w:p>
    <w:p w:rsidR="00E2290E" w:rsidRPr="00F47D52" w:rsidRDefault="00E2290E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Касьяненко, Т. Г.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 + приложение в ЭБС : учебник для вузов / Т. Г. Касьяненко, Г. А. Маховикова. — 2-е изд., перераб. и доп. — Москва : Издательство Юрайт, 2020. — 373 с. — (Высшее образование). — ISBN 978-5-534-01446-4. — Текст : электронный // Образовательная платформа Юрайт [сайт]. — URL: </w:t>
      </w:r>
      <w:hyperlink r:id="rId11" w:history="1">
        <w:r w:rsidR="00972393">
          <w:rPr>
            <w:rStyle w:val="a9"/>
            <w:sz w:val="24"/>
            <w:szCs w:val="24"/>
            <w:shd w:val="clear" w:color="auto" w:fill="FFFFFF"/>
          </w:rPr>
          <w:t>https://urait.ru/bcode/450095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2290E" w:rsidRPr="006931F1" w:rsidRDefault="00E2290E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2D429A">
        <w:rPr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 : учебник и практикум для вузов / Е. А. Спиридонова. — 2-е изд., перераб. и доп. — Москва : Издательство Юрайт, 2021. — 317 с. — (Высшее образование). — ISBN 978-5-534-08022-3. — Текст : электронный // Образовательная платформа Юрайт [сайт]. — URL: </w:t>
      </w:r>
      <w:hyperlink r:id="rId12" w:history="1">
        <w:r w:rsidR="00972393">
          <w:rPr>
            <w:rStyle w:val="a9"/>
            <w:sz w:val="24"/>
            <w:szCs w:val="24"/>
            <w:shd w:val="clear" w:color="auto" w:fill="FFFFFF"/>
          </w:rPr>
          <w:t>https://urait.ru/bcode/469764  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F47D52" w:rsidRPr="00E04DE8" w:rsidRDefault="00F47D52" w:rsidP="00F47D52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6931F1" w:rsidRPr="0087410B" w:rsidRDefault="006931F1" w:rsidP="006931F1">
      <w:pPr>
        <w:pStyle w:val="a5"/>
        <w:numPr>
          <w:ilvl w:val="0"/>
          <w:numId w:val="29"/>
        </w:numPr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87410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lastRenderedPageBreak/>
        <w:t>Сергеев, А. А.</w:t>
      </w:r>
      <w:r w:rsidRPr="0087410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Бизнес-планирование : учебник и практикум для вузов / А. А. Сергеев. — 4-е изд., испр. и доп. — Москва : Издательство Юрайт, 2021. — 483 с. — (Высшее образование). — ISBN 978-5-534-13182-6. — Текст : электронный // Образовательная платформа Юрайт [сайт]. — URL: </w:t>
      </w:r>
      <w:hyperlink r:id="rId13" w:history="1">
        <w:r w:rsidR="00972393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https://urait.ru/bcode/470376</w:t>
        </w:r>
      </w:hyperlink>
    </w:p>
    <w:p w:rsidR="006931F1" w:rsidRPr="006931F1" w:rsidRDefault="006931F1" w:rsidP="00347C19">
      <w:pPr>
        <w:numPr>
          <w:ilvl w:val="0"/>
          <w:numId w:val="29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6931F1">
        <w:rPr>
          <w:iCs/>
          <w:color w:val="000000"/>
          <w:sz w:val="24"/>
          <w:szCs w:val="24"/>
          <w:shd w:val="clear" w:color="auto" w:fill="FFFFFF"/>
        </w:rPr>
        <w:t>Стегний, В. Н.</w:t>
      </w:r>
      <w:r w:rsidRPr="006931F1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6931F1">
        <w:rPr>
          <w:color w:val="000000"/>
          <w:sz w:val="24"/>
          <w:szCs w:val="24"/>
          <w:shd w:val="clear" w:color="auto" w:fill="FFFFFF"/>
        </w:rPr>
        <w:t> Прогнозирование и планирование : учебник для вузов / В. Н. Стегний, Г. А. Тимофеева. — Москва : Издательство Юрайт, 2021. — 210 с. — (Высшее образование). — ISBN 978-5-534-14403-1. — Текст : электронный // Образовательная платформа Юрайт [сайт]. — URL: </w:t>
      </w:r>
      <w:hyperlink r:id="rId14" w:history="1">
        <w:r w:rsidR="00972393">
          <w:rPr>
            <w:rStyle w:val="a9"/>
            <w:sz w:val="24"/>
            <w:szCs w:val="24"/>
            <w:shd w:val="clear" w:color="auto" w:fill="FFFFFF"/>
          </w:rPr>
          <w:t>https://urait.ru/bcode/477537   </w:t>
        </w:r>
      </w:hyperlink>
      <w:r w:rsidRPr="006931F1">
        <w:rPr>
          <w:color w:val="000000"/>
          <w:sz w:val="24"/>
          <w:szCs w:val="24"/>
          <w:shd w:val="clear" w:color="auto" w:fill="FFFFFF"/>
        </w:rPr>
        <w:t> </w:t>
      </w:r>
    </w:p>
    <w:p w:rsidR="006931F1" w:rsidRPr="00F47D52" w:rsidRDefault="006931F1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2021. — 312 с. — (Высшее образование). — ISBN 978-5-534-14602-8. — Текст : электронный // Образовательная платформа Юрайт [сайт]. — URL: </w:t>
      </w:r>
      <w:hyperlink r:id="rId15" w:history="1">
        <w:r w:rsidR="00972393">
          <w:rPr>
            <w:rStyle w:val="a9"/>
            <w:sz w:val="24"/>
            <w:szCs w:val="24"/>
            <w:shd w:val="clear" w:color="auto" w:fill="FFFFFF"/>
          </w:rPr>
          <w:t>https://urait.ru/bcode/487154</w:t>
        </w:r>
      </w:hyperlink>
    </w:p>
    <w:p w:rsidR="006931F1" w:rsidRPr="00F47D52" w:rsidRDefault="006931F1" w:rsidP="00F47D52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Федотова, М.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2021. — 522 с. — (Высшее образование). — ISBN 978-5-534-07502-1. — Текст : электронный // Образовательная платформа Юрайт [сайт]. — URL: </w:t>
      </w:r>
      <w:hyperlink r:id="rId16" w:history="1">
        <w:r w:rsidR="00972393">
          <w:rPr>
            <w:rStyle w:val="a9"/>
            <w:sz w:val="24"/>
            <w:szCs w:val="24"/>
            <w:shd w:val="clear" w:color="auto" w:fill="FFFFFF"/>
          </w:rPr>
          <w:t>https://urait.ru/bcode/474651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931F1" w:rsidRDefault="006931F1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Управленческий и финансовый анализ: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7" w:history="1">
        <w:r w:rsidR="00972393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F47D52">
        <w:rPr>
          <w:b/>
          <w:sz w:val="24"/>
          <w:szCs w:val="24"/>
        </w:rPr>
        <w:t xml:space="preserve"> </w:t>
      </w:r>
    </w:p>
    <w:p w:rsidR="00F47D52" w:rsidRDefault="00F47D52" w:rsidP="00F47D52">
      <w:pPr>
        <w:tabs>
          <w:tab w:val="left" w:pos="900"/>
        </w:tabs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D302B8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практики, включая перечень программного обеспечения и информационных </w:t>
      </w:r>
      <w:r w:rsidR="00B10030" w:rsidRPr="00CB70C5">
        <w:rPr>
          <w:b/>
          <w:sz w:val="24"/>
          <w:szCs w:val="24"/>
        </w:rPr>
        <w:lastRenderedPageBreak/>
        <w:t>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97239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97239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9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972393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</w:t>
      </w:r>
      <w:r w:rsidRPr="00CB70C5">
        <w:lastRenderedPageBreak/>
        <w:t>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E2290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</w:t>
      </w:r>
      <w:r w:rsidR="009D759B">
        <w:rPr>
          <w:color w:val="FF0000"/>
        </w:rPr>
        <w:t xml:space="preserve"> г. Омск, согласие не требуется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9D759B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9D759B">
        <w:rPr>
          <w:b/>
          <w:color w:val="000000"/>
        </w:rPr>
        <w:t>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5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855"/>
        <w:gridCol w:w="2837"/>
        <w:gridCol w:w="1572"/>
        <w:gridCol w:w="1776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4839AC" w:rsidRDefault="006B50C0" w:rsidP="00691813">
            <w:pPr>
              <w:rPr>
                <w:sz w:val="22"/>
                <w:szCs w:val="22"/>
              </w:rPr>
            </w:pPr>
            <w:r w:rsidRPr="00EC115E">
              <w:rPr>
                <w:sz w:val="24"/>
                <w:szCs w:val="24"/>
              </w:rPr>
              <w:t>Бизнес-аналитика и оценка стоимости имущества</w:t>
            </w:r>
            <w:r w:rsidRPr="00EC115E">
              <w:t xml:space="preserve"> организации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2290E" w:rsidRPr="009B27BC" w:rsidRDefault="00E2290E" w:rsidP="00E2290E">
            <w:pPr>
              <w:ind w:right="15"/>
              <w:outlineLvl w:val="1"/>
              <w:rPr>
                <w:b/>
                <w:i/>
                <w:sz w:val="23"/>
                <w:szCs w:val="23"/>
              </w:rPr>
            </w:pPr>
            <w:r w:rsidRPr="009B27BC">
              <w:rPr>
                <w:b/>
                <w:i/>
                <w:sz w:val="23"/>
                <w:szCs w:val="23"/>
              </w:rPr>
              <w:t>Задание для практической подготовки при реализации производственной практики:</w:t>
            </w:r>
          </w:p>
          <w:p w:rsidR="00E2290E" w:rsidRPr="00E87D29" w:rsidRDefault="00E2290E" w:rsidP="00E2290E">
            <w:pPr>
              <w:pStyle w:val="a5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29">
              <w:rPr>
                <w:rFonts w:ascii="Times New Roman" w:hAnsi="Times New Roman"/>
                <w:color w:val="000000"/>
                <w:sz w:val="24"/>
                <w:szCs w:val="24"/>
              </w:rPr>
              <w:t>Рассмотреть организационные основы предприятия</w:t>
            </w:r>
            <w:r w:rsidRPr="00E87D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87D29">
              <w:rPr>
                <w:rFonts w:ascii="Times New Roman" w:hAnsi="Times New Roman"/>
                <w:sz w:val="24"/>
                <w:szCs w:val="24"/>
              </w:rPr>
              <w:t>(</w:t>
            </w:r>
            <w:r w:rsidRPr="00E87D2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E87D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профильной организации). </w:t>
            </w:r>
          </w:p>
          <w:p w:rsidR="00E2290E" w:rsidRPr="00E87D29" w:rsidRDefault="00E2290E" w:rsidP="00E2290E">
            <w:pPr>
              <w:pStyle w:val="a5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2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Описать</w:t>
            </w:r>
            <w:r w:rsidRPr="00E8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систему управления в организации</w:t>
            </w:r>
            <w:r w:rsidRPr="00E87D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7D29">
              <w:rPr>
                <w:rFonts w:ascii="Times New Roman" w:hAnsi="Times New Roman"/>
                <w:sz w:val="24"/>
                <w:szCs w:val="24"/>
              </w:rPr>
              <w:t>(</w:t>
            </w:r>
            <w:r w:rsidRPr="00E87D2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E87D29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профильной организации).</w:t>
            </w:r>
          </w:p>
          <w:p w:rsidR="00E2290E" w:rsidRPr="00E87D29" w:rsidRDefault="00E2290E" w:rsidP="00E2290E">
            <w:pPr>
              <w:pStyle w:val="a5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29">
              <w:rPr>
                <w:rFonts w:ascii="Times New Roman" w:hAnsi="Times New Roman"/>
                <w:sz w:val="24"/>
                <w:szCs w:val="24"/>
              </w:rPr>
              <w:t>Провести оценку среды организации (</w:t>
            </w:r>
            <w:r w:rsidRPr="00E87D2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E87D29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профильной организации).</w:t>
            </w:r>
          </w:p>
          <w:p w:rsidR="00A77E42" w:rsidRPr="003E0FF2" w:rsidRDefault="00E2290E" w:rsidP="00E2290E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</w:pPr>
            <w:r w:rsidRPr="00767A2F">
              <w:rPr>
                <w:rFonts w:ascii="Times New Roman" w:hAnsi="Times New Roman"/>
                <w:sz w:val="24"/>
                <w:szCs w:val="24"/>
              </w:rPr>
              <w:t>Выполнить индивидуальное задание по теме</w:t>
            </w:r>
            <w:r w:rsidRPr="00767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9D759B" w:rsidRDefault="00A77E42" w:rsidP="00691813">
            <w:pPr>
              <w:jc w:val="center"/>
            </w:pPr>
            <w:r w:rsidRPr="00FA5A27">
              <w:t xml:space="preserve"> </w:t>
            </w:r>
            <w:r w:rsidRPr="009D759B">
              <w:t xml:space="preserve">Омский городской Совет </w:t>
            </w:r>
          </w:p>
          <w:p w:rsidR="00A77E42" w:rsidRPr="009D759B" w:rsidRDefault="00A77E42" w:rsidP="00691813">
            <w:pPr>
              <w:jc w:val="center"/>
              <w:rPr>
                <w:color w:val="FF0000"/>
              </w:rPr>
            </w:pPr>
            <w:r w:rsidRPr="009D759B">
              <w:rPr>
                <w:color w:val="FF0000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9D759B" w:rsidRDefault="00A77E42" w:rsidP="00691813">
            <w:pPr>
              <w:jc w:val="center"/>
              <w:rPr>
                <w:b/>
                <w:color w:val="FF0000"/>
              </w:rPr>
            </w:pPr>
            <w:r w:rsidRPr="009D759B">
              <w:rPr>
                <w:rStyle w:val="af7"/>
                <w:b w:val="0"/>
                <w:color w:val="FF000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972393" w:rsidP="00691813">
            <w:pPr>
              <w:jc w:val="center"/>
              <w:rPr>
                <w:sz w:val="22"/>
                <w:szCs w:val="22"/>
              </w:rPr>
            </w:pPr>
            <w:hyperlink r:id="rId46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E2290E">
        <w:rPr>
          <w:sz w:val="28"/>
          <w:szCs w:val="28"/>
        </w:rPr>
        <w:t>4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573A12" w:rsidRPr="003F419D" w:rsidRDefault="00573A12" w:rsidP="00573A12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6B50C0" w:rsidRPr="00222850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222850">
        <w:rPr>
          <w:i/>
          <w:sz w:val="24"/>
          <w:szCs w:val="24"/>
        </w:rPr>
        <w:t xml:space="preserve">Бизнес-аналитика и оценка стоимости имущества организации 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972393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1A43E6" w:rsidRPr="004665FD" w:rsidRDefault="001A43E6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1A43E6" w:rsidRPr="004665FD" w:rsidRDefault="001A43E6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43E6" w:rsidRPr="004665FD" w:rsidRDefault="001A43E6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1A43E6" w:rsidRPr="004665FD" w:rsidRDefault="001A43E6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222850">
        <w:t>Бизнес-аналитика и оценка стоимости имущества организации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 w:rsidR="00E2290E">
        <w:t>4</w:t>
      </w:r>
      <w:r w:rsidRPr="004839AC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E2290E" w:rsidRPr="00AB1FBC" w:rsidRDefault="00E2290E" w:rsidP="00E2290E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E2290E" w:rsidRPr="00E87D29" w:rsidRDefault="00E2290E" w:rsidP="00E2290E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E87D29">
        <w:rPr>
          <w:rFonts w:ascii="Times New Roman" w:hAnsi="Times New Roman"/>
          <w:color w:val="000000"/>
          <w:sz w:val="24"/>
          <w:szCs w:val="24"/>
        </w:rPr>
        <w:t>Рассмотреть организационные основы предприятия</w:t>
      </w:r>
      <w:r w:rsidRPr="00E87D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7D29">
        <w:rPr>
          <w:rFonts w:ascii="Times New Roman" w:hAnsi="Times New Roman"/>
          <w:sz w:val="24"/>
          <w:szCs w:val="24"/>
        </w:rPr>
        <w:t>(</w:t>
      </w:r>
      <w:r w:rsidRPr="00E87D29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87D29">
        <w:rPr>
          <w:rFonts w:ascii="Times New Roman" w:hAnsi="Times New Roman"/>
          <w:i/>
          <w:iCs/>
          <w:sz w:val="24"/>
          <w:szCs w:val="24"/>
        </w:rPr>
        <w:t xml:space="preserve">профильной организации). </w:t>
      </w:r>
    </w:p>
    <w:p w:rsidR="00E2290E" w:rsidRPr="00E87D29" w:rsidRDefault="00E2290E" w:rsidP="00E2290E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E87D29">
        <w:rPr>
          <w:rFonts w:ascii="Times New Roman" w:hAnsi="Times New Roman"/>
          <w:iCs/>
          <w:color w:val="000000"/>
          <w:sz w:val="24"/>
          <w:szCs w:val="24"/>
        </w:rPr>
        <w:t>Описать</w:t>
      </w:r>
      <w:r w:rsidRPr="00E87D29">
        <w:rPr>
          <w:rFonts w:ascii="Times New Roman" w:hAnsi="Times New Roman"/>
          <w:color w:val="000000"/>
          <w:sz w:val="24"/>
          <w:szCs w:val="24"/>
        </w:rPr>
        <w:t xml:space="preserve"> систему управления в организации</w:t>
      </w:r>
      <w:r w:rsidRPr="00E87D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7D29">
        <w:rPr>
          <w:rFonts w:ascii="Times New Roman" w:hAnsi="Times New Roman"/>
          <w:sz w:val="24"/>
          <w:szCs w:val="24"/>
        </w:rPr>
        <w:t>(</w:t>
      </w:r>
      <w:r w:rsidRPr="00E87D29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87D29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E2290E" w:rsidRPr="00E87D29" w:rsidRDefault="00E2290E" w:rsidP="00E2290E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E87D29">
        <w:rPr>
          <w:rFonts w:ascii="Times New Roman" w:hAnsi="Times New Roman"/>
          <w:sz w:val="24"/>
          <w:szCs w:val="24"/>
        </w:rPr>
        <w:t>Провести оценку среды организации (</w:t>
      </w:r>
      <w:r w:rsidRPr="00E87D29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87D29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E2290E" w:rsidRPr="00767A2F" w:rsidRDefault="00E2290E" w:rsidP="00E2290E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6B50C0" w:rsidRPr="00AB4D09" w:rsidRDefault="006B50C0" w:rsidP="006B50C0">
      <w:pPr>
        <w:ind w:left="4253" w:right="15" w:hanging="4253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Pr="00AB4D09">
        <w:rPr>
          <w:sz w:val="24"/>
          <w:szCs w:val="24"/>
        </w:rPr>
        <w:t>Бизнес-аналитика и оценка стоимости имущества организации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>Вид практики: производственная практика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Тип практики: технологическая (проектно-технологическая) практика </w:t>
      </w:r>
      <w:r w:rsidR="00221D75">
        <w:rPr>
          <w:color w:val="000000"/>
          <w:sz w:val="24"/>
          <w:szCs w:val="24"/>
        </w:rPr>
        <w:t>4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21D75" w:rsidRPr="00AB1FBC" w:rsidTr="00625B4A">
        <w:tc>
          <w:tcPr>
            <w:tcW w:w="817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21D75" w:rsidRPr="002B2E24" w:rsidRDefault="00221D75" w:rsidP="00221D7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B2E24">
              <w:rPr>
                <w:color w:val="000000"/>
                <w:sz w:val="24"/>
                <w:szCs w:val="24"/>
              </w:rPr>
              <w:t>Рассмотре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2B2E24">
              <w:rPr>
                <w:color w:val="000000"/>
                <w:sz w:val="24"/>
                <w:szCs w:val="24"/>
              </w:rPr>
              <w:t xml:space="preserve"> организационны</w:t>
            </w:r>
            <w:r>
              <w:rPr>
                <w:color w:val="000000"/>
                <w:sz w:val="24"/>
                <w:szCs w:val="24"/>
              </w:rPr>
              <w:t>х основ</w:t>
            </w:r>
            <w:r w:rsidRPr="002B2E24">
              <w:rPr>
                <w:color w:val="000000"/>
                <w:sz w:val="24"/>
                <w:szCs w:val="24"/>
              </w:rPr>
              <w:t xml:space="preserve"> предприятия</w:t>
            </w:r>
            <w:r w:rsidRPr="002B2E2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B2E24">
              <w:rPr>
                <w:sz w:val="24"/>
                <w:szCs w:val="24"/>
              </w:rPr>
              <w:t>(</w:t>
            </w:r>
            <w:r w:rsidRPr="002B2E24">
              <w:rPr>
                <w:i/>
                <w:sz w:val="24"/>
                <w:szCs w:val="24"/>
              </w:rPr>
              <w:t xml:space="preserve">наименование </w:t>
            </w:r>
            <w:r w:rsidRPr="002B2E24">
              <w:rPr>
                <w:i/>
                <w:iCs/>
                <w:sz w:val="24"/>
                <w:szCs w:val="24"/>
              </w:rPr>
              <w:t xml:space="preserve">профильной организации). </w:t>
            </w:r>
          </w:p>
        </w:tc>
      </w:tr>
      <w:tr w:rsidR="00221D75" w:rsidRPr="00AB1FBC" w:rsidTr="00625B4A">
        <w:tc>
          <w:tcPr>
            <w:tcW w:w="817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21D75" w:rsidRPr="002B2E24" w:rsidRDefault="00221D75" w:rsidP="00221D7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B2E24">
              <w:rPr>
                <w:iCs/>
                <w:color w:val="000000"/>
                <w:sz w:val="24"/>
                <w:szCs w:val="24"/>
              </w:rPr>
              <w:t>Описа</w:t>
            </w:r>
            <w:r>
              <w:rPr>
                <w:iCs/>
                <w:color w:val="000000"/>
                <w:sz w:val="24"/>
                <w:szCs w:val="24"/>
              </w:rPr>
              <w:t>ние</w:t>
            </w:r>
            <w:r w:rsidRPr="002B2E24">
              <w:rPr>
                <w:color w:val="000000"/>
                <w:sz w:val="24"/>
                <w:szCs w:val="24"/>
              </w:rPr>
              <w:t xml:space="preserve"> систем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B2E24">
              <w:rPr>
                <w:color w:val="000000"/>
                <w:sz w:val="24"/>
                <w:szCs w:val="24"/>
              </w:rPr>
              <w:t xml:space="preserve"> управления в организации</w:t>
            </w:r>
            <w:r w:rsidRPr="002B2E24">
              <w:rPr>
                <w:sz w:val="24"/>
                <w:szCs w:val="24"/>
              </w:rPr>
              <w:t xml:space="preserve"> (</w:t>
            </w:r>
            <w:r w:rsidRPr="002B2E24">
              <w:rPr>
                <w:i/>
                <w:sz w:val="24"/>
                <w:szCs w:val="24"/>
              </w:rPr>
              <w:t xml:space="preserve">наименование </w:t>
            </w:r>
            <w:r w:rsidRPr="002B2E24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221D75" w:rsidRPr="00AB1FBC" w:rsidTr="00625B4A">
        <w:tc>
          <w:tcPr>
            <w:tcW w:w="817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21D75" w:rsidRPr="002B2E24" w:rsidRDefault="00221D75" w:rsidP="00221D7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2E24">
              <w:rPr>
                <w:sz w:val="24"/>
                <w:szCs w:val="24"/>
              </w:rPr>
              <w:t>ценка среды организации (</w:t>
            </w:r>
            <w:r w:rsidRPr="002B2E24">
              <w:rPr>
                <w:i/>
                <w:sz w:val="24"/>
                <w:szCs w:val="24"/>
              </w:rPr>
              <w:t xml:space="preserve">наименование </w:t>
            </w:r>
            <w:r w:rsidRPr="002B2E24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221D75" w:rsidRPr="00AB1FBC" w:rsidTr="00625B4A">
        <w:tc>
          <w:tcPr>
            <w:tcW w:w="817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21D75" w:rsidRPr="00AB1FBC" w:rsidRDefault="00221D75" w:rsidP="00221D75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9D759B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43E6" w:rsidRDefault="001A43E6" w:rsidP="00160BC1">
      <w:r>
        <w:separator/>
      </w:r>
    </w:p>
  </w:endnote>
  <w:endnote w:type="continuationSeparator" w:id="0">
    <w:p w:rsidR="001A43E6" w:rsidRDefault="001A43E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43E6" w:rsidRDefault="001A43E6" w:rsidP="00160BC1">
      <w:r>
        <w:separator/>
      </w:r>
    </w:p>
  </w:footnote>
  <w:footnote w:type="continuationSeparator" w:id="0">
    <w:p w:rsidR="001A43E6" w:rsidRDefault="001A43E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B91"/>
    <w:multiLevelType w:val="hybridMultilevel"/>
    <w:tmpl w:val="9B36F8C0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F6B9E"/>
    <w:multiLevelType w:val="hybridMultilevel"/>
    <w:tmpl w:val="C3FC4C1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E3A1743"/>
    <w:multiLevelType w:val="hybridMultilevel"/>
    <w:tmpl w:val="50DEDB20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871F4"/>
    <w:multiLevelType w:val="hybridMultilevel"/>
    <w:tmpl w:val="CDE66BC2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8479C"/>
    <w:multiLevelType w:val="hybridMultilevel"/>
    <w:tmpl w:val="46827DF0"/>
    <w:lvl w:ilvl="0" w:tplc="E61A0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0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30"/>
  </w:num>
  <w:num w:numId="5">
    <w:abstractNumId w:val="40"/>
  </w:num>
  <w:num w:numId="6">
    <w:abstractNumId w:val="27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21"/>
  </w:num>
  <w:num w:numId="17">
    <w:abstractNumId w:val="34"/>
  </w:num>
  <w:num w:numId="18">
    <w:abstractNumId w:val="35"/>
  </w:num>
  <w:num w:numId="19">
    <w:abstractNumId w:val="36"/>
  </w:num>
  <w:num w:numId="20">
    <w:abstractNumId w:val="41"/>
  </w:num>
  <w:num w:numId="21">
    <w:abstractNumId w:val="22"/>
  </w:num>
  <w:num w:numId="22">
    <w:abstractNumId w:val="20"/>
  </w:num>
  <w:num w:numId="23">
    <w:abstractNumId w:val="23"/>
  </w:num>
  <w:num w:numId="24">
    <w:abstractNumId w:val="0"/>
  </w:num>
  <w:num w:numId="25">
    <w:abstractNumId w:val="18"/>
  </w:num>
  <w:num w:numId="26">
    <w:abstractNumId w:val="3"/>
  </w:num>
  <w:num w:numId="27">
    <w:abstractNumId w:val="39"/>
  </w:num>
  <w:num w:numId="28">
    <w:abstractNumId w:val="33"/>
  </w:num>
  <w:num w:numId="29">
    <w:abstractNumId w:val="4"/>
  </w:num>
  <w:num w:numId="30">
    <w:abstractNumId w:val="1"/>
  </w:num>
  <w:num w:numId="31">
    <w:abstractNumId w:val="19"/>
  </w:num>
  <w:num w:numId="32">
    <w:abstractNumId w:val="32"/>
  </w:num>
  <w:num w:numId="33">
    <w:abstractNumId w:val="29"/>
  </w:num>
  <w:num w:numId="34">
    <w:abstractNumId w:val="9"/>
  </w:num>
  <w:num w:numId="35">
    <w:abstractNumId w:val="14"/>
  </w:num>
  <w:num w:numId="36">
    <w:abstractNumId w:val="6"/>
  </w:num>
  <w:num w:numId="37">
    <w:abstractNumId w:val="25"/>
  </w:num>
  <w:num w:numId="38">
    <w:abstractNumId w:val="8"/>
  </w:num>
  <w:num w:numId="39">
    <w:abstractNumId w:val="37"/>
  </w:num>
  <w:num w:numId="40">
    <w:abstractNumId w:val="31"/>
  </w:num>
  <w:num w:numId="41">
    <w:abstractNumId w:val="26"/>
  </w:num>
  <w:num w:numId="42">
    <w:abstractNumId w:val="16"/>
  </w:num>
  <w:num w:numId="43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A3F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4BDA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7427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43E6"/>
    <w:rsid w:val="001A6533"/>
    <w:rsid w:val="001B5DC1"/>
    <w:rsid w:val="001C4FED"/>
    <w:rsid w:val="001C6305"/>
    <w:rsid w:val="001C6E38"/>
    <w:rsid w:val="001D1523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1D75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09EB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A10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36D77"/>
    <w:rsid w:val="00345881"/>
    <w:rsid w:val="00347C19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461D"/>
    <w:rsid w:val="00390B62"/>
    <w:rsid w:val="00392A1F"/>
    <w:rsid w:val="00394AC2"/>
    <w:rsid w:val="003A3494"/>
    <w:rsid w:val="003A57B5"/>
    <w:rsid w:val="003A6FB0"/>
    <w:rsid w:val="003A71E4"/>
    <w:rsid w:val="003B03C1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33A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A12"/>
    <w:rsid w:val="00573F62"/>
    <w:rsid w:val="005776D6"/>
    <w:rsid w:val="00577F10"/>
    <w:rsid w:val="005816EA"/>
    <w:rsid w:val="00582969"/>
    <w:rsid w:val="00583C2E"/>
    <w:rsid w:val="00584FE8"/>
    <w:rsid w:val="00586FAD"/>
    <w:rsid w:val="00591354"/>
    <w:rsid w:val="005915BA"/>
    <w:rsid w:val="00591B36"/>
    <w:rsid w:val="00592848"/>
    <w:rsid w:val="005928BA"/>
    <w:rsid w:val="00595D8D"/>
    <w:rsid w:val="00596CD2"/>
    <w:rsid w:val="005A28FC"/>
    <w:rsid w:val="005B47CE"/>
    <w:rsid w:val="005B655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31F1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4454"/>
    <w:rsid w:val="00705814"/>
    <w:rsid w:val="00705FB5"/>
    <w:rsid w:val="007066B1"/>
    <w:rsid w:val="00706880"/>
    <w:rsid w:val="007132E7"/>
    <w:rsid w:val="00713631"/>
    <w:rsid w:val="00713D44"/>
    <w:rsid w:val="007314B9"/>
    <w:rsid w:val="007327FE"/>
    <w:rsid w:val="007425F3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606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5C11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2393"/>
    <w:rsid w:val="009754DA"/>
    <w:rsid w:val="0098601E"/>
    <w:rsid w:val="009879C4"/>
    <w:rsid w:val="00990B5F"/>
    <w:rsid w:val="00991BD9"/>
    <w:rsid w:val="00994F33"/>
    <w:rsid w:val="009A37AA"/>
    <w:rsid w:val="009A6610"/>
    <w:rsid w:val="009B331E"/>
    <w:rsid w:val="009B3485"/>
    <w:rsid w:val="009B41F5"/>
    <w:rsid w:val="009B7F11"/>
    <w:rsid w:val="009C4C2C"/>
    <w:rsid w:val="009D759B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C7B0F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739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12D3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5A26"/>
    <w:rsid w:val="00C70CA1"/>
    <w:rsid w:val="00C763B7"/>
    <w:rsid w:val="00C806AB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02B8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3177"/>
    <w:rsid w:val="00D8506D"/>
    <w:rsid w:val="00D850C2"/>
    <w:rsid w:val="00D8628D"/>
    <w:rsid w:val="00D90307"/>
    <w:rsid w:val="00D9041B"/>
    <w:rsid w:val="00D953D0"/>
    <w:rsid w:val="00D95C1D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290E"/>
    <w:rsid w:val="00E2663C"/>
    <w:rsid w:val="00E338E4"/>
    <w:rsid w:val="00E377F5"/>
    <w:rsid w:val="00E42AED"/>
    <w:rsid w:val="00E4451A"/>
    <w:rsid w:val="00E54553"/>
    <w:rsid w:val="00E562FD"/>
    <w:rsid w:val="00E5751A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4771"/>
    <w:rsid w:val="00ED789C"/>
    <w:rsid w:val="00EE165B"/>
    <w:rsid w:val="00EE4D57"/>
    <w:rsid w:val="00EE5483"/>
    <w:rsid w:val="00EE54D4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4E2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001A3F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300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037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elibrary.ru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42" Type="http://schemas.openxmlformats.org/officeDocument/2006/relationships/hyperlink" Target="http://zakupki.gov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651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95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7154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128&#160;&#160;&#160;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1975" TargetMode="External"/><Relationship Id="rId14" Type="http://schemas.openxmlformats.org/officeDocument/2006/relationships/hyperlink" Target="https://urait.ru/bcode/477537&#160;&#160;&#160;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43" Type="http://schemas.openxmlformats.org/officeDocument/2006/relationships/hyperlink" Target="http://duma.gov.ru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9764&#160;&#160;&#160;" TargetMode="External"/><Relationship Id="rId17" Type="http://schemas.openxmlformats.org/officeDocument/2006/relationships/hyperlink" Target="https://urait.ru/bcode/471599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90F3-526B-4AA3-8AB5-C2CE202B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9112</Words>
  <Characters>51942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60933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786516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https://urait.ru/bcode/474651</vt:lpwstr>
      </vt:variant>
      <vt:variant>
        <vt:lpwstr/>
      </vt:variant>
      <vt:variant>
        <vt:i4>983132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https://urait.ru/bcode/487154</vt:lpwstr>
      </vt:variant>
      <vt:variant>
        <vt:lpwstr/>
      </vt:variant>
      <vt:variant>
        <vt:i4>589911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https://urait.ru/bcode/477537</vt:lpwstr>
      </vt:variant>
      <vt:variant>
        <vt:lpwstr/>
      </vt:variant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https://urait.ru/bcode/470376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https://urait.ru/bcode/469764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https://urait.ru/bcode/450095</vt:lpwstr>
      </vt:variant>
      <vt:variant>
        <vt:lpwstr/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https://urait.ru/bcode/469128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https://urait.ru/bcode/481975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9</cp:revision>
  <cp:lastPrinted>2020-06-11T07:00:00Z</cp:lastPrinted>
  <dcterms:created xsi:type="dcterms:W3CDTF">2022-01-15T08:57:00Z</dcterms:created>
  <dcterms:modified xsi:type="dcterms:W3CDTF">2022-11-12T10:04:00Z</dcterms:modified>
</cp:coreProperties>
</file>